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1196" w14:textId="15EC9D43" w:rsidR="00F65181" w:rsidRPr="00925BCE" w:rsidRDefault="00EC7861" w:rsidP="00925BCE">
      <w:pPr>
        <w:jc w:val="center"/>
        <w:rPr>
          <w:b/>
          <w:bCs/>
        </w:rPr>
      </w:pPr>
      <w:r>
        <w:rPr>
          <w:b/>
          <w:bCs/>
        </w:rPr>
        <w:t xml:space="preserve">Oncology F18-FDG </w:t>
      </w:r>
      <w:r w:rsidR="00925BCE" w:rsidRPr="00925BCE">
        <w:rPr>
          <w:b/>
          <w:bCs/>
        </w:rPr>
        <w:t xml:space="preserve">PET CT Preparation and </w:t>
      </w:r>
      <w:r>
        <w:rPr>
          <w:b/>
          <w:bCs/>
        </w:rPr>
        <w:t>Scanning P</w:t>
      </w:r>
      <w:r w:rsidR="00925BCE" w:rsidRPr="00925BCE">
        <w:rPr>
          <w:b/>
          <w:bCs/>
        </w:rPr>
        <w:t>rotocol</w:t>
      </w:r>
    </w:p>
    <w:p w14:paraId="323A027A" w14:textId="77777777" w:rsidR="00925BCE" w:rsidRDefault="00925BCE"/>
    <w:p w14:paraId="54C1AA95" w14:textId="77777777" w:rsidR="00925BCE" w:rsidRDefault="00925BCE"/>
    <w:p w14:paraId="3B48FAC1" w14:textId="77777777" w:rsidR="00925BCE" w:rsidRDefault="00925BCE" w:rsidP="00925BCE"/>
    <w:p w14:paraId="79C8A489" w14:textId="7668A4DF" w:rsidR="00925BCE" w:rsidRPr="00E54252" w:rsidRDefault="00925BCE" w:rsidP="00925BCE">
      <w:pPr>
        <w:rPr>
          <w:b/>
          <w:bCs/>
        </w:rPr>
      </w:pPr>
      <w:r w:rsidRPr="00E54252">
        <w:rPr>
          <w:b/>
          <w:bCs/>
        </w:rPr>
        <w:t>Patient Preparation</w:t>
      </w:r>
    </w:p>
    <w:p w14:paraId="713F331C" w14:textId="77777777" w:rsidR="00925BCE" w:rsidRDefault="00925BCE" w:rsidP="00925BCE"/>
    <w:p w14:paraId="215D2797" w14:textId="77777777" w:rsidR="00925BCE" w:rsidRDefault="00925BCE" w:rsidP="00925BCE">
      <w:r>
        <w:t>1. Patient Fasting:</w:t>
      </w:r>
    </w:p>
    <w:p w14:paraId="0DC47D16" w14:textId="1BA3CB0D" w:rsidR="00925BCE" w:rsidRDefault="00925BCE" w:rsidP="00925BCE">
      <w:r>
        <w:t xml:space="preserve">   - Patients should fast for at least 4-6 hours </w:t>
      </w:r>
      <w:r w:rsidR="00DC08FA">
        <w:t>before</w:t>
      </w:r>
      <w:r>
        <w:t xml:space="preserve"> </w:t>
      </w:r>
      <w:r w:rsidR="00DC08FA">
        <w:t xml:space="preserve">the </w:t>
      </w:r>
      <w:r>
        <w:t>scan.</w:t>
      </w:r>
    </w:p>
    <w:p w14:paraId="45FF756E" w14:textId="77777777" w:rsidR="00925BCE" w:rsidRDefault="00925BCE" w:rsidP="00925BCE">
      <w:r>
        <w:t xml:space="preserve">   - Patients are allowed to drink water during the fasting period.</w:t>
      </w:r>
    </w:p>
    <w:p w14:paraId="7448DEE4" w14:textId="236C643E" w:rsidR="00925BCE" w:rsidRDefault="00925BCE" w:rsidP="00925BCE">
      <w:r>
        <w:t xml:space="preserve">   - Diabetic patients should continue their regular medication.</w:t>
      </w:r>
    </w:p>
    <w:p w14:paraId="4E80540A" w14:textId="74A3CACD" w:rsidR="00421572" w:rsidRDefault="00421572" w:rsidP="00925BCE">
      <w:r>
        <w:t xml:space="preserve">   - </w:t>
      </w:r>
      <w:r w:rsidR="00DC08FA">
        <w:t>Pre</w:t>
      </w:r>
      <w:r w:rsidR="00784734">
        <w:t>-</w:t>
      </w:r>
      <w:r w:rsidR="00DC08FA">
        <w:t xml:space="preserve">scan glucose check. </w:t>
      </w:r>
      <w:r>
        <w:t xml:space="preserve">Desired </w:t>
      </w:r>
      <w:r w:rsidR="00220296">
        <w:t xml:space="preserve">blood </w:t>
      </w:r>
      <w:r>
        <w:t>glucose level: &lt;150</w:t>
      </w:r>
      <w:r w:rsidR="00220296">
        <w:t xml:space="preserve"> mg/d</w:t>
      </w:r>
      <w:r w:rsidR="00784734">
        <w:t>L, with b</w:t>
      </w:r>
      <w:r w:rsidR="00220296">
        <w:t>lood glucose not to exceed 200 mg/dL</w:t>
      </w:r>
    </w:p>
    <w:p w14:paraId="2A9BBA2E" w14:textId="77777777" w:rsidR="00925BCE" w:rsidRDefault="00925BCE" w:rsidP="00925BCE"/>
    <w:p w14:paraId="0E926B82" w14:textId="75BFCFB1" w:rsidR="00925BCE" w:rsidRDefault="00925BCE" w:rsidP="00925BCE">
      <w:r>
        <w:t>2. Hydration:</w:t>
      </w:r>
    </w:p>
    <w:p w14:paraId="223302EA" w14:textId="7A3F6700" w:rsidR="00925BCE" w:rsidRDefault="00925BCE" w:rsidP="00925BCE">
      <w:r>
        <w:t xml:space="preserve">   - </w:t>
      </w:r>
      <w:r w:rsidR="009111D5">
        <w:t>D</w:t>
      </w:r>
      <w:r>
        <w:t xml:space="preserve">rink 500-1000 mL of water 1-2 hours </w:t>
      </w:r>
      <w:r w:rsidR="002A55B0">
        <w:t>before</w:t>
      </w:r>
      <w:r>
        <w:t xml:space="preserve"> </w:t>
      </w:r>
      <w:r w:rsidR="002A55B0">
        <w:t xml:space="preserve">the </w:t>
      </w:r>
      <w:r>
        <w:t>scan.</w:t>
      </w:r>
    </w:p>
    <w:p w14:paraId="1A0396B0" w14:textId="77777777" w:rsidR="00925BCE" w:rsidRDefault="00925BCE" w:rsidP="00925BCE"/>
    <w:p w14:paraId="16B8A2F3" w14:textId="77777777" w:rsidR="00925BCE" w:rsidRDefault="00925BCE" w:rsidP="00925BCE">
      <w:r>
        <w:t>3. Medication:</w:t>
      </w:r>
    </w:p>
    <w:p w14:paraId="4C8CC584" w14:textId="42F97B69" w:rsidR="00925BCE" w:rsidRDefault="00925BCE" w:rsidP="00925BCE">
      <w:r>
        <w:t xml:space="preserve">   - Patients should continue their </w:t>
      </w:r>
      <w:r w:rsidR="004B5943">
        <w:t>scheduled regular</w:t>
      </w:r>
      <w:r>
        <w:t xml:space="preserve"> medications unless otherwise instructed by referring physician.</w:t>
      </w:r>
    </w:p>
    <w:p w14:paraId="4F82321E" w14:textId="77777777" w:rsidR="00925BCE" w:rsidRDefault="00925BCE" w:rsidP="00925BCE"/>
    <w:p w14:paraId="50C98895" w14:textId="77777777" w:rsidR="00925BCE" w:rsidRDefault="00925BCE" w:rsidP="00925BCE">
      <w:r>
        <w:t>4. Voiding:</w:t>
      </w:r>
    </w:p>
    <w:p w14:paraId="5E89943E" w14:textId="6FA49122" w:rsidR="00925BCE" w:rsidRDefault="00925BCE" w:rsidP="00925BCE">
      <w:r>
        <w:t xml:space="preserve">   - Patient should void immediately before the</w:t>
      </w:r>
      <w:r w:rsidR="00213822">
        <w:t xml:space="preserve"> </w:t>
      </w:r>
      <w:r>
        <w:t>scan.</w:t>
      </w:r>
    </w:p>
    <w:p w14:paraId="5F08FFBD" w14:textId="77777777" w:rsidR="00925BCE" w:rsidRDefault="00925BCE" w:rsidP="00925BCE"/>
    <w:p w14:paraId="7747E11B" w14:textId="41A80568" w:rsidR="00925BCE" w:rsidRDefault="00925BCE" w:rsidP="00925BCE">
      <w:pPr>
        <w:rPr>
          <w:b/>
          <w:bCs/>
        </w:rPr>
      </w:pPr>
      <w:r w:rsidRPr="00124802">
        <w:rPr>
          <w:b/>
          <w:bCs/>
        </w:rPr>
        <w:t>Radiopharmaceutical Administration</w:t>
      </w:r>
    </w:p>
    <w:p w14:paraId="4C6BACDB" w14:textId="77777777" w:rsidR="0020262D" w:rsidRPr="00124802" w:rsidRDefault="0020262D" w:rsidP="00925BCE">
      <w:pPr>
        <w:rPr>
          <w:b/>
          <w:bCs/>
        </w:rPr>
      </w:pPr>
    </w:p>
    <w:p w14:paraId="5240C89F" w14:textId="7B3101B2" w:rsidR="00925BCE" w:rsidRDefault="008D701F" w:rsidP="008621F6">
      <w:r>
        <w:t>Radiopharmaceutical: 18F-FDG</w:t>
      </w:r>
    </w:p>
    <w:p w14:paraId="4B73867B" w14:textId="77777777" w:rsidR="00124802" w:rsidRDefault="00124802" w:rsidP="00124802"/>
    <w:p w14:paraId="1A5D53CE" w14:textId="77777777" w:rsidR="00925BCE" w:rsidRDefault="00925BCE" w:rsidP="00925BCE">
      <w:r>
        <w:t>2. Dose and Administration:</w:t>
      </w:r>
    </w:p>
    <w:p w14:paraId="0964C9BA" w14:textId="743C23A0" w:rsidR="00925BCE" w:rsidRDefault="00925BCE" w:rsidP="00925BCE">
      <w:r>
        <w:t xml:space="preserve">   - </w:t>
      </w:r>
      <w:r w:rsidR="008D701F">
        <w:t>T</w:t>
      </w:r>
      <w:r>
        <w:t>ypically</w:t>
      </w:r>
      <w:r w:rsidR="008D701F">
        <w:t>,</w:t>
      </w:r>
      <w:r>
        <w:t xml:space="preserve"> 3-5 MBq/kg (0.08-0.15 mCi/kg) of body weight</w:t>
      </w:r>
      <w:r w:rsidR="008D701F">
        <w:t xml:space="preserve"> intravenously</w:t>
      </w:r>
      <w:r>
        <w:t>.</w:t>
      </w:r>
    </w:p>
    <w:p w14:paraId="7A9B8769" w14:textId="7B75E0C0" w:rsidR="00925BCE" w:rsidRDefault="00925BCE" w:rsidP="00925BCE">
      <w:r>
        <w:t xml:space="preserve">   - </w:t>
      </w:r>
      <w:r w:rsidR="008D701F">
        <w:t>Record injection time</w:t>
      </w:r>
      <w:r>
        <w:t>.</w:t>
      </w:r>
    </w:p>
    <w:p w14:paraId="3BA6B2BE" w14:textId="77777777" w:rsidR="00925BCE" w:rsidRDefault="00925BCE" w:rsidP="00925BCE"/>
    <w:p w14:paraId="0523F693" w14:textId="77777777" w:rsidR="00925BCE" w:rsidRDefault="00925BCE" w:rsidP="00925BCE">
      <w:r>
        <w:t>3. Uptake Period:</w:t>
      </w:r>
    </w:p>
    <w:p w14:paraId="4FB706D2" w14:textId="22CB94D1" w:rsidR="00925BCE" w:rsidRDefault="00925BCE" w:rsidP="00925BCE">
      <w:r>
        <w:t xml:space="preserve">   - Patient</w:t>
      </w:r>
      <w:r w:rsidR="00D20A1B">
        <w:t xml:space="preserve"> to</w:t>
      </w:r>
      <w:r>
        <w:t xml:space="preserve"> rest for 60-90 minutes </w:t>
      </w:r>
      <w:r w:rsidR="00D20A1B">
        <w:t>post tracer</w:t>
      </w:r>
      <w:r>
        <w:t xml:space="preserve"> injection.</w:t>
      </w:r>
    </w:p>
    <w:p w14:paraId="3B8D8094" w14:textId="77777777" w:rsidR="00925BCE" w:rsidRPr="00124802" w:rsidRDefault="00925BCE" w:rsidP="00925BCE">
      <w:pPr>
        <w:rPr>
          <w:b/>
          <w:bCs/>
        </w:rPr>
      </w:pPr>
    </w:p>
    <w:p w14:paraId="3E8A82E2" w14:textId="3E76C5C5" w:rsidR="00925BCE" w:rsidRPr="00124802" w:rsidRDefault="00925BCE" w:rsidP="00925BCE">
      <w:pPr>
        <w:rPr>
          <w:b/>
          <w:bCs/>
        </w:rPr>
      </w:pPr>
      <w:r w:rsidRPr="00124802">
        <w:rPr>
          <w:b/>
          <w:bCs/>
        </w:rPr>
        <w:t>PET/CT Scan</w:t>
      </w:r>
      <w:r w:rsidR="00124802" w:rsidRPr="00124802">
        <w:rPr>
          <w:b/>
          <w:bCs/>
        </w:rPr>
        <w:t xml:space="preserve"> Technique</w:t>
      </w:r>
    </w:p>
    <w:p w14:paraId="7B15A2E3" w14:textId="77777777" w:rsidR="00124802" w:rsidRDefault="00124802" w:rsidP="00925BCE"/>
    <w:p w14:paraId="62CBFF20" w14:textId="77777777" w:rsidR="00925BCE" w:rsidRDefault="00925BCE" w:rsidP="00925BCE">
      <w:r>
        <w:t>1. Patient Positioning:</w:t>
      </w:r>
    </w:p>
    <w:p w14:paraId="47076576" w14:textId="245B4E85" w:rsidR="00925BCE" w:rsidRDefault="00925BCE" w:rsidP="00925BCE">
      <w:r>
        <w:t xml:space="preserve">   - </w:t>
      </w:r>
      <w:r w:rsidR="004B4515">
        <w:t>S</w:t>
      </w:r>
      <w:r>
        <w:t>upine</w:t>
      </w:r>
      <w:r w:rsidR="004B4515">
        <w:t>, arms up</w:t>
      </w:r>
      <w:r>
        <w:t>.</w:t>
      </w:r>
    </w:p>
    <w:p w14:paraId="134760FF" w14:textId="77777777" w:rsidR="00925BCE" w:rsidRDefault="00925BCE" w:rsidP="00925BCE"/>
    <w:p w14:paraId="3460DC66" w14:textId="77777777" w:rsidR="00925BCE" w:rsidRDefault="00925BCE" w:rsidP="00925BCE">
      <w:r>
        <w:t>2. Scan Coverage:</w:t>
      </w:r>
    </w:p>
    <w:p w14:paraId="02F403A9" w14:textId="635786A4" w:rsidR="00925BCE" w:rsidRDefault="00925BCE" w:rsidP="00925BCE">
      <w:r>
        <w:t xml:space="preserve">   - </w:t>
      </w:r>
      <w:r w:rsidR="00247E0B">
        <w:t>Skull-base</w:t>
      </w:r>
      <w:r>
        <w:t xml:space="preserve"> to mid-thigh.</w:t>
      </w:r>
    </w:p>
    <w:p w14:paraId="4F0C4414" w14:textId="77777777" w:rsidR="00925BCE" w:rsidRDefault="00925BCE" w:rsidP="00925BCE"/>
    <w:p w14:paraId="249C86AA" w14:textId="77777777" w:rsidR="00925BCE" w:rsidRDefault="00925BCE" w:rsidP="00925BCE">
      <w:r>
        <w:t>3. CT Acquisition:</w:t>
      </w:r>
    </w:p>
    <w:p w14:paraId="38265885" w14:textId="61A49FCF" w:rsidR="00247E0B" w:rsidRDefault="00F05C2D" w:rsidP="00247E0B">
      <w:pPr>
        <w:pStyle w:val="ListParagraph"/>
        <w:numPr>
          <w:ilvl w:val="0"/>
          <w:numId w:val="2"/>
        </w:numPr>
      </w:pPr>
      <w:r>
        <w:lastRenderedPageBreak/>
        <w:t>Non-contrast,</w:t>
      </w:r>
      <w:r w:rsidR="00247E0B">
        <w:t xml:space="preserve"> </w:t>
      </w:r>
      <w:r>
        <w:t>a</w:t>
      </w:r>
      <w:r w:rsidR="00247E0B">
        <w:t xml:space="preserve">xial 3 mm low dose attenuation correction CT. This scan is </w:t>
      </w:r>
      <w:r w:rsidR="00247E0B" w:rsidRPr="0098200E">
        <w:rPr>
          <w:u w:val="single"/>
        </w:rPr>
        <w:t>not of diagnostic quality</w:t>
      </w:r>
      <w:r w:rsidR="00247E0B">
        <w:t xml:space="preserve"> and is performed merely for attenuation correction.</w:t>
      </w:r>
    </w:p>
    <w:p w14:paraId="23E6E19B" w14:textId="321EB584" w:rsidR="00925BCE" w:rsidRDefault="00925BCE" w:rsidP="00925BCE"/>
    <w:p w14:paraId="22D60679" w14:textId="3586F429" w:rsidR="008B582C" w:rsidRDefault="00925BCE" w:rsidP="00925BCE">
      <w:r>
        <w:t xml:space="preserve">  CT parameters</w:t>
      </w:r>
      <w:r w:rsidR="008B582C">
        <w:t>:</w:t>
      </w:r>
    </w:p>
    <w:p w14:paraId="54BFC597" w14:textId="77777777" w:rsidR="0058551B" w:rsidRDefault="00925BCE" w:rsidP="00925BCE">
      <w:r>
        <w:t xml:space="preserve"> </w:t>
      </w:r>
      <w:r w:rsidR="0058551B">
        <w:t xml:space="preserve"> S</w:t>
      </w:r>
      <w:r>
        <w:t>lice thicknes</w:t>
      </w:r>
      <w:r w:rsidR="0058551B">
        <w:t>s: 3</w:t>
      </w:r>
      <w:r>
        <w:t>mm</w:t>
      </w:r>
    </w:p>
    <w:p w14:paraId="066848B9" w14:textId="77777777" w:rsidR="0058551B" w:rsidRDefault="0058551B" w:rsidP="00925BCE">
      <w:r>
        <w:t xml:space="preserve">  T</w:t>
      </w:r>
      <w:r w:rsidR="00925BCE">
        <w:t>ube voltag</w:t>
      </w:r>
      <w:r>
        <w:t>e:</w:t>
      </w:r>
      <w:r w:rsidR="00925BCE">
        <w:t xml:space="preserve"> 120-140 kV</w:t>
      </w:r>
      <w:r>
        <w:t>p</w:t>
      </w:r>
    </w:p>
    <w:p w14:paraId="6B69B379" w14:textId="6A959D5B" w:rsidR="00925BCE" w:rsidRDefault="00925BCE" w:rsidP="00925BCE">
      <w:r>
        <w:t xml:space="preserve"> </w:t>
      </w:r>
      <w:r w:rsidR="0058551B">
        <w:t xml:space="preserve"> T</w:t>
      </w:r>
      <w:r>
        <w:t>ube current</w:t>
      </w:r>
      <w:r w:rsidR="0058551B">
        <w:t xml:space="preserve">: </w:t>
      </w:r>
      <w:r>
        <w:t>30-80 mA</w:t>
      </w:r>
    </w:p>
    <w:p w14:paraId="511723B0" w14:textId="77777777" w:rsidR="00925BCE" w:rsidRDefault="00925BCE" w:rsidP="00925BCE"/>
    <w:p w14:paraId="2AE9F10C" w14:textId="39201112" w:rsidR="0058551B" w:rsidRDefault="00925BCE" w:rsidP="0058551B">
      <w:r>
        <w:t>4. PET Acquisition:</w:t>
      </w:r>
    </w:p>
    <w:p w14:paraId="6BD13299" w14:textId="79A64C5C" w:rsidR="00925BCE" w:rsidRDefault="00925BCE" w:rsidP="0058551B">
      <w:pPr>
        <w:ind w:firstLine="720"/>
      </w:pPr>
      <w:r>
        <w:t xml:space="preserve">3D mode, </w:t>
      </w:r>
      <w:r w:rsidR="00784734">
        <w:t>2–3-minute</w:t>
      </w:r>
      <w:r w:rsidR="00BD4B99">
        <w:t xml:space="preserve"> scan time</w:t>
      </w:r>
      <w:r w:rsidR="003A5584">
        <w:t>/</w:t>
      </w:r>
      <w:r>
        <w:t>bed position.</w:t>
      </w:r>
    </w:p>
    <w:p w14:paraId="38636F82" w14:textId="77777777" w:rsidR="0036615B" w:rsidRDefault="0036615B" w:rsidP="00925BCE"/>
    <w:p w14:paraId="538EFE3C" w14:textId="77777777" w:rsidR="00925BCE" w:rsidRDefault="00925BCE" w:rsidP="00925BCE"/>
    <w:p w14:paraId="2FBC17CB" w14:textId="77777777" w:rsidR="00925BCE" w:rsidRDefault="00925BCE" w:rsidP="00925BCE">
      <w:r>
        <w:t>5. Image Reconstruction:</w:t>
      </w:r>
    </w:p>
    <w:p w14:paraId="6491E561" w14:textId="3B02CE7A" w:rsidR="00925BCE" w:rsidRDefault="00AC4200" w:rsidP="0036615B">
      <w:pPr>
        <w:pStyle w:val="ListParagraph"/>
        <w:numPr>
          <w:ilvl w:val="0"/>
          <w:numId w:val="2"/>
        </w:numPr>
      </w:pPr>
      <w:r>
        <w:t>Ax PT non-attenuation corrected (NAC).</w:t>
      </w:r>
    </w:p>
    <w:p w14:paraId="6FFECE16" w14:textId="59ECCD92" w:rsidR="000F2C9E" w:rsidRDefault="000F2C9E" w:rsidP="000F2C9E">
      <w:pPr>
        <w:pStyle w:val="ListParagraph"/>
        <w:numPr>
          <w:ilvl w:val="0"/>
          <w:numId w:val="3"/>
        </w:numPr>
      </w:pPr>
      <w:r>
        <w:t xml:space="preserve">Ax PT </w:t>
      </w:r>
      <w:r w:rsidR="00A42E41">
        <w:t>(AC)</w:t>
      </w:r>
    </w:p>
    <w:p w14:paraId="6832BF01" w14:textId="4223291B" w:rsidR="00A42E41" w:rsidRDefault="00A42E41" w:rsidP="000F2C9E">
      <w:pPr>
        <w:pStyle w:val="ListParagraph"/>
        <w:numPr>
          <w:ilvl w:val="0"/>
          <w:numId w:val="3"/>
        </w:numPr>
      </w:pPr>
      <w:r>
        <w:t>Cor PT (NAC)</w:t>
      </w:r>
    </w:p>
    <w:p w14:paraId="7EF058F1" w14:textId="1A9CC943" w:rsidR="00A42E41" w:rsidRDefault="00065D5C" w:rsidP="000F2C9E">
      <w:pPr>
        <w:pStyle w:val="ListParagraph"/>
        <w:numPr>
          <w:ilvl w:val="0"/>
          <w:numId w:val="3"/>
        </w:numPr>
      </w:pPr>
      <w:r>
        <w:t xml:space="preserve">Cor PT </w:t>
      </w:r>
      <w:r w:rsidR="00A86275">
        <w:t>(AC)</w:t>
      </w:r>
    </w:p>
    <w:p w14:paraId="70828C02" w14:textId="663CACA1" w:rsidR="00A86275" w:rsidRDefault="00A86275" w:rsidP="000F2C9E">
      <w:pPr>
        <w:pStyle w:val="ListParagraph"/>
        <w:numPr>
          <w:ilvl w:val="0"/>
          <w:numId w:val="3"/>
        </w:numPr>
      </w:pPr>
      <w:r>
        <w:t>Rotating 3D PT MIP</w:t>
      </w:r>
    </w:p>
    <w:p w14:paraId="5E288DCD" w14:textId="47B1A435" w:rsidR="00A86275" w:rsidRDefault="00247E0B" w:rsidP="000F2C9E">
      <w:pPr>
        <w:pStyle w:val="ListParagraph"/>
        <w:numPr>
          <w:ilvl w:val="0"/>
          <w:numId w:val="3"/>
        </w:numPr>
      </w:pPr>
      <w:r>
        <w:t>Ax, Sag, &amp; Cor Fused images.</w:t>
      </w:r>
    </w:p>
    <w:p w14:paraId="4C19B7F8" w14:textId="77777777" w:rsidR="00925BCE" w:rsidRDefault="00925BCE" w:rsidP="00925BCE"/>
    <w:p w14:paraId="0FF223D5" w14:textId="3B3F3AF6" w:rsidR="00925BCE" w:rsidRDefault="00925BCE" w:rsidP="00925BCE"/>
    <w:p w14:paraId="56E9FABC" w14:textId="77777777" w:rsidR="001532DE" w:rsidRDefault="001532DE" w:rsidP="00925BCE"/>
    <w:p w14:paraId="11528652" w14:textId="6CEA09FC" w:rsidR="001532DE" w:rsidRPr="00701665" w:rsidRDefault="00FF42A3" w:rsidP="00925BCE">
      <w:pPr>
        <w:rPr>
          <w:b/>
          <w:bCs/>
        </w:rPr>
      </w:pPr>
      <w:r w:rsidRPr="00701665">
        <w:rPr>
          <w:b/>
          <w:bCs/>
        </w:rPr>
        <w:t>For patients with blood glucose &gt;200 mg/dL</w:t>
      </w:r>
      <w:r w:rsidR="00894AAF">
        <w:rPr>
          <w:b/>
          <w:bCs/>
        </w:rPr>
        <w:t xml:space="preserve"> (11.1 mmol/L)</w:t>
      </w:r>
    </w:p>
    <w:p w14:paraId="31A03AD4" w14:textId="77777777" w:rsidR="00FF42A3" w:rsidRDefault="00FF42A3" w:rsidP="00FF42A3"/>
    <w:p w14:paraId="6AFD9E0C" w14:textId="77777777" w:rsidR="00FF42A3" w:rsidRDefault="00FF42A3" w:rsidP="00FF42A3">
      <w:r>
        <w:t>1. Blood Glucose Monitoring:</w:t>
      </w:r>
    </w:p>
    <w:p w14:paraId="1EA513B2" w14:textId="77777777" w:rsidR="00FF42A3" w:rsidRDefault="00FF42A3" w:rsidP="00FF42A3">
      <w:r>
        <w:t xml:space="preserve">   - Confirm the elevated blood glucose level using a point-of-care glucose meter.</w:t>
      </w:r>
    </w:p>
    <w:p w14:paraId="3DF14558" w14:textId="77777777" w:rsidR="00FF42A3" w:rsidRDefault="00FF42A3" w:rsidP="00FF42A3">
      <w:r>
        <w:t xml:space="preserve">   - Document the blood glucose value and the time of measurement.</w:t>
      </w:r>
    </w:p>
    <w:p w14:paraId="6BFE04DA" w14:textId="77777777" w:rsidR="00FF42A3" w:rsidRDefault="00FF42A3" w:rsidP="00FF42A3"/>
    <w:p w14:paraId="0B0D0EC4" w14:textId="77777777" w:rsidR="00FF42A3" w:rsidRDefault="00FF42A3" w:rsidP="00FF42A3">
      <w:r>
        <w:t>2. Hydration and Insulin Administration:</w:t>
      </w:r>
    </w:p>
    <w:p w14:paraId="0EFC3A84" w14:textId="015C7071" w:rsidR="00FF42A3" w:rsidRDefault="00FF42A3" w:rsidP="00FF42A3">
      <w:r>
        <w:t xml:space="preserve">   - </w:t>
      </w:r>
      <w:r w:rsidR="00607106">
        <w:t>I</w:t>
      </w:r>
      <w:r>
        <w:t>ntravenous (IV) fluids, such as normal saline, to help dilute the blood glucose and promote diuresis.</w:t>
      </w:r>
    </w:p>
    <w:p w14:paraId="7D5D8E1A" w14:textId="6BEB8438" w:rsidR="00FF42A3" w:rsidRDefault="00FF42A3" w:rsidP="00FF42A3">
      <w:r>
        <w:t xml:space="preserve">   - If the patient is diabetic, </w:t>
      </w:r>
      <w:r w:rsidR="00ED2926">
        <w:t xml:space="preserve">consider </w:t>
      </w:r>
      <w:r>
        <w:t>administer</w:t>
      </w:r>
      <w:r w:rsidR="00ED2926">
        <w:t>ing</w:t>
      </w:r>
      <w:r>
        <w:t xml:space="preserve"> a short-acting insulin (regular insulin).</w:t>
      </w:r>
    </w:p>
    <w:p w14:paraId="09216579" w14:textId="0F6D961A" w:rsidR="00FF42A3" w:rsidRDefault="00FF42A3" w:rsidP="00FF42A3">
      <w:r>
        <w:t xml:space="preserve">   - Monitor blood glucose levels every 30-60 minutes.</w:t>
      </w:r>
    </w:p>
    <w:p w14:paraId="613E8755" w14:textId="77777777" w:rsidR="00FF42A3" w:rsidRDefault="00FF42A3" w:rsidP="00FF42A3"/>
    <w:p w14:paraId="36DAA072" w14:textId="74B1A7BF" w:rsidR="00FF42A3" w:rsidRDefault="00FF42A3" w:rsidP="00FF42A3">
      <w:r>
        <w:t>3. Delay</w:t>
      </w:r>
      <w:r w:rsidR="006A7380">
        <w:t>ing</w:t>
      </w:r>
      <w:r>
        <w:t xml:space="preserve"> the PET/</w:t>
      </w:r>
      <w:r w:rsidR="00AC4200">
        <w:t>CT scan</w:t>
      </w:r>
      <w:r>
        <w:t>:</w:t>
      </w:r>
    </w:p>
    <w:p w14:paraId="3E7D5634" w14:textId="2ADFCAF1" w:rsidR="00FF42A3" w:rsidRDefault="00FF42A3" w:rsidP="00FF42A3">
      <w:r>
        <w:t xml:space="preserve">   - Delay the PET/CT scan until the blood glucose level is below 200 mg/dL (11.1 mmol/L).</w:t>
      </w:r>
    </w:p>
    <w:p w14:paraId="6960D0BF" w14:textId="77777777" w:rsidR="00FF42A3" w:rsidRDefault="00FF42A3" w:rsidP="00FF42A3"/>
    <w:p w14:paraId="423510A5" w14:textId="77777777" w:rsidR="00FF42A3" w:rsidRDefault="00FF42A3" w:rsidP="00FF42A3">
      <w:r>
        <w:t>4. Rescheduling the Scan:</w:t>
      </w:r>
    </w:p>
    <w:p w14:paraId="08CC5AF1" w14:textId="77777777" w:rsidR="00FF42A3" w:rsidRDefault="00FF42A3" w:rsidP="00FF42A3">
      <w:r>
        <w:t xml:space="preserve">   - If the patient's blood glucose level does not decrease to the desired range within a reasonable time (e.g., 1-2 hours), the PET/CT scan may need to be rescheduled.</w:t>
      </w:r>
    </w:p>
    <w:p w14:paraId="22C99097" w14:textId="77777777" w:rsidR="00FF42A3" w:rsidRDefault="00FF42A3" w:rsidP="00FF42A3">
      <w:r>
        <w:t xml:space="preserve">   - The referring physician should be consulted to determine the appropriate course of action, which may include:</w:t>
      </w:r>
    </w:p>
    <w:p w14:paraId="29BCBDCF" w14:textId="280430DA" w:rsidR="00FF42A3" w:rsidRDefault="00FF42A3" w:rsidP="00FF42A3">
      <w:r>
        <w:t xml:space="preserve">     - Adjusting the patient's diabetic medication regimen </w:t>
      </w:r>
      <w:r w:rsidR="00894AAF">
        <w:t>before</w:t>
      </w:r>
      <w:r>
        <w:t xml:space="preserve"> the next scheduled scan</w:t>
      </w:r>
    </w:p>
    <w:p w14:paraId="48CA7694" w14:textId="77777777" w:rsidR="00FF42A3" w:rsidRDefault="00FF42A3" w:rsidP="00FF42A3">
      <w:r>
        <w:lastRenderedPageBreak/>
        <w:t xml:space="preserve">     - Considering alternative imaging modalities, if clinically appropriate</w:t>
      </w:r>
    </w:p>
    <w:p w14:paraId="1A33F771" w14:textId="77777777" w:rsidR="00FF42A3" w:rsidRDefault="00FF42A3" w:rsidP="00FF42A3"/>
    <w:p w14:paraId="56A85E33" w14:textId="77777777" w:rsidR="00FF42A3" w:rsidRDefault="00FF42A3" w:rsidP="00FF42A3">
      <w:r>
        <w:t>5. Acquisition and Reconstruction:</w:t>
      </w:r>
    </w:p>
    <w:p w14:paraId="288DDD8D" w14:textId="090B1745" w:rsidR="00FF42A3" w:rsidRDefault="00FF42A3" w:rsidP="00FF42A3">
      <w:r>
        <w:t xml:space="preserve">   - If the patient's blood glucose level is successfully lowered to the desired range</w:t>
      </w:r>
      <w:r w:rsidR="00E54252">
        <w:t xml:space="preserve"> (&lt;200 mg/dL)</w:t>
      </w:r>
      <w:r>
        <w:t>, the</w:t>
      </w:r>
      <w:r w:rsidR="005D7929">
        <w:t>n proceed with</w:t>
      </w:r>
      <w:r>
        <w:t xml:space="preserve"> scan</w:t>
      </w:r>
      <w:r w:rsidR="005D7929">
        <w:t>ning</w:t>
      </w:r>
      <w:r>
        <w:t xml:space="preserve"> </w:t>
      </w:r>
      <w:r w:rsidR="005D7929">
        <w:t xml:space="preserve">per </w:t>
      </w:r>
      <w:r>
        <w:t>standard acquisition</w:t>
      </w:r>
      <w:r w:rsidR="005D7929">
        <w:t xml:space="preserve"> </w:t>
      </w:r>
      <w:r>
        <w:t>protocol.</w:t>
      </w:r>
    </w:p>
    <w:sectPr w:rsidR="00FF4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5C0"/>
    <w:multiLevelType w:val="hybridMultilevel"/>
    <w:tmpl w:val="8070C702"/>
    <w:lvl w:ilvl="0" w:tplc="61B492A6">
      <w:start w:val="1"/>
      <w:numFmt w:val="decimal"/>
      <w:lvlText w:val="%1."/>
      <w:lvlJc w:val="left"/>
      <w:pPr>
        <w:ind w:left="2920" w:hanging="2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42BA"/>
    <w:multiLevelType w:val="hybridMultilevel"/>
    <w:tmpl w:val="35845E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C15B81"/>
    <w:multiLevelType w:val="hybridMultilevel"/>
    <w:tmpl w:val="64BAA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BE1752"/>
    <w:multiLevelType w:val="hybridMultilevel"/>
    <w:tmpl w:val="A532D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842B51"/>
    <w:multiLevelType w:val="hybridMultilevel"/>
    <w:tmpl w:val="FA680FF4"/>
    <w:lvl w:ilvl="0" w:tplc="61B492A6">
      <w:start w:val="1"/>
      <w:numFmt w:val="decimal"/>
      <w:lvlText w:val="%1."/>
      <w:lvlJc w:val="left"/>
      <w:pPr>
        <w:ind w:left="2920" w:hanging="2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480311">
    <w:abstractNumId w:val="1"/>
  </w:num>
  <w:num w:numId="2" w16cid:durableId="1250580556">
    <w:abstractNumId w:val="2"/>
  </w:num>
  <w:num w:numId="3" w16cid:durableId="2002417666">
    <w:abstractNumId w:val="3"/>
  </w:num>
  <w:num w:numId="4" w16cid:durableId="598680792">
    <w:abstractNumId w:val="0"/>
  </w:num>
  <w:num w:numId="5" w16cid:durableId="1344941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CE"/>
    <w:rsid w:val="00065D5C"/>
    <w:rsid w:val="000F2C9E"/>
    <w:rsid w:val="001206B2"/>
    <w:rsid w:val="00124802"/>
    <w:rsid w:val="001532DE"/>
    <w:rsid w:val="001B5FD6"/>
    <w:rsid w:val="001E712A"/>
    <w:rsid w:val="0020262D"/>
    <w:rsid w:val="00213822"/>
    <w:rsid w:val="00220296"/>
    <w:rsid w:val="00247E0B"/>
    <w:rsid w:val="002A55B0"/>
    <w:rsid w:val="0036615B"/>
    <w:rsid w:val="003A5584"/>
    <w:rsid w:val="00421572"/>
    <w:rsid w:val="004B4515"/>
    <w:rsid w:val="004B5943"/>
    <w:rsid w:val="0058551B"/>
    <w:rsid w:val="005D7929"/>
    <w:rsid w:val="00607106"/>
    <w:rsid w:val="006A7380"/>
    <w:rsid w:val="006D4622"/>
    <w:rsid w:val="00701665"/>
    <w:rsid w:val="00784734"/>
    <w:rsid w:val="008621F6"/>
    <w:rsid w:val="00894AAF"/>
    <w:rsid w:val="008B582C"/>
    <w:rsid w:val="008D701F"/>
    <w:rsid w:val="009111D5"/>
    <w:rsid w:val="00925BCE"/>
    <w:rsid w:val="0098200E"/>
    <w:rsid w:val="0099386B"/>
    <w:rsid w:val="00A42E41"/>
    <w:rsid w:val="00A86275"/>
    <w:rsid w:val="00AC4200"/>
    <w:rsid w:val="00BD4B99"/>
    <w:rsid w:val="00D03C51"/>
    <w:rsid w:val="00D20A1B"/>
    <w:rsid w:val="00DC08FA"/>
    <w:rsid w:val="00E54252"/>
    <w:rsid w:val="00EC7861"/>
    <w:rsid w:val="00ED2926"/>
    <w:rsid w:val="00F05C2D"/>
    <w:rsid w:val="00F65181"/>
    <w:rsid w:val="00F93B6C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93EC5"/>
  <w15:chartTrackingRefBased/>
  <w15:docId w15:val="{8EB12974-C5DC-724E-8B63-4D2FDF9B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B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B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B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B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B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B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B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B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B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B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B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B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B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B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B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B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B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B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15AEFFC94134091372DF804B4949C" ma:contentTypeVersion="7" ma:contentTypeDescription="Create a new document." ma:contentTypeScope="" ma:versionID="f91d21e4409490f9c471764990dc85f4">
  <xsd:schema xmlns:xsd="http://www.w3.org/2001/XMLSchema" xmlns:xs="http://www.w3.org/2001/XMLSchema" xmlns:p="http://schemas.microsoft.com/office/2006/metadata/properties" xmlns:ns2="f34bcb16-ff79-4cf3-99d1-b83d100bc122" xmlns:ns3="295093d6-ea6c-4707-8981-88f0ac5cd78b" targetNamespace="http://schemas.microsoft.com/office/2006/metadata/properties" ma:root="true" ma:fieldsID="ce72c806d7e7bbd36e44f8fd9c3a91e1" ns2:_="" ns3:_="">
    <xsd:import namespace="f34bcb16-ff79-4cf3-99d1-b83d100bc122"/>
    <xsd:import namespace="295093d6-ea6c-4707-8981-88f0ac5cd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bcb16-ff79-4cf3-99d1-b83d100b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93d6-ea6c-4707-8981-88f0ac5cd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28B730-DB17-4FFC-80F6-623BC5738B5A}"/>
</file>

<file path=customXml/itemProps2.xml><?xml version="1.0" encoding="utf-8"?>
<ds:datastoreItem xmlns:ds="http://schemas.openxmlformats.org/officeDocument/2006/customXml" ds:itemID="{24812F09-F5D3-445C-9F04-B506584741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Rodriguez</dc:creator>
  <cp:keywords/>
  <dc:description/>
  <cp:lastModifiedBy>Edwin Rodriguez</cp:lastModifiedBy>
  <cp:revision>42</cp:revision>
  <dcterms:created xsi:type="dcterms:W3CDTF">2024-06-10T22:04:00Z</dcterms:created>
  <dcterms:modified xsi:type="dcterms:W3CDTF">2024-06-10T22:48:00Z</dcterms:modified>
</cp:coreProperties>
</file>